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B862B" w14:textId="487A2089" w:rsidR="004958EF" w:rsidRDefault="004958EF">
      <w:pPr>
        <w:rPr>
          <w:b/>
          <w:bCs/>
          <w:lang w:val="es-ES"/>
        </w:rPr>
      </w:pPr>
    </w:p>
    <w:p w14:paraId="4BFDD20B" w14:textId="2FD258D8" w:rsidR="004958EF" w:rsidRPr="005664AE" w:rsidRDefault="005664AE" w:rsidP="004958EF">
      <w:pPr>
        <w:rPr>
          <w:rFonts w:ascii="Arial" w:hAnsi="Arial" w:cs="Arial"/>
          <w:b/>
          <w:bCs/>
          <w:lang w:val="es-ES"/>
        </w:rPr>
      </w:pPr>
      <w:r w:rsidRPr="005664AE">
        <w:rPr>
          <w:rFonts w:ascii="Arial" w:hAnsi="Arial" w:cs="Arial"/>
          <w:b/>
          <w:bCs/>
          <w:lang w:val="es-ES"/>
        </w:rPr>
        <w:t>MATERIAL DE APOYO PARA EL PROGRAMA ORGANIZACIÓN COMUNITARIA SOSTENIBLE.</w:t>
      </w:r>
    </w:p>
    <w:p w14:paraId="001D5650" w14:textId="398BDF6B" w:rsidR="005664AE" w:rsidRPr="005664AE" w:rsidRDefault="005664AE" w:rsidP="005664AE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5664AE">
        <w:rPr>
          <w:rFonts w:ascii="Arial" w:hAnsi="Arial" w:cs="Arial"/>
          <w:b/>
          <w:bCs/>
        </w:rPr>
        <w:t>Diagnóstico participativo comunitario</w:t>
      </w:r>
      <w:r>
        <w:rPr>
          <w:rFonts w:ascii="Arial" w:hAnsi="Arial" w:cs="Arial"/>
          <w:b/>
          <w:bCs/>
        </w:rPr>
        <w:t xml:space="preserve">: </w:t>
      </w:r>
      <w:r w:rsidRPr="005664AE">
        <w:rPr>
          <w:rFonts w:ascii="Arial" w:hAnsi="Arial" w:cs="Arial"/>
        </w:rPr>
        <w:t>Un estudio de la Universidad Autónoma del Estado de Morelos que explora metodologías y aplicaciones en comunidades</w:t>
      </w:r>
      <w:r w:rsidRPr="005664AE">
        <w:rPr>
          <w:rFonts w:ascii="Arial" w:hAnsi="Arial" w:cs="Arial"/>
        </w:rPr>
        <w:t>.</w:t>
      </w:r>
    </w:p>
    <w:p w14:paraId="3142142A" w14:textId="4D9B5CDB" w:rsidR="005664AE" w:rsidRPr="005664AE" w:rsidRDefault="005664AE" w:rsidP="005664AE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</w:rPr>
      </w:pPr>
      <w:r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 xml:space="preserve"> Herramienta de ACNUR para el diagnóstico participativo</w:t>
      </w:r>
      <w:r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:</w:t>
      </w:r>
      <w:r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 xml:space="preserve"> Una guía</w:t>
      </w:r>
      <w:r w:rsidRPr="005664AE">
        <w:rPr>
          <w:rFonts w:ascii="Arial" w:eastAsia="Times New Roman" w:hAnsi="Arial" w:cs="Arial"/>
          <w:kern w:val="0"/>
          <w:lang w:eastAsia="es-CO"/>
          <w14:ligatures w14:val="none"/>
        </w:rPr>
        <w:t xml:space="preserve"> práctica con estrategias y herramientas digitales para la sistematización de datos.</w:t>
      </w:r>
    </w:p>
    <w:p w14:paraId="4F0C6B1F" w14:textId="6DAEC34C" w:rsidR="005664AE" w:rsidRPr="005664AE" w:rsidRDefault="005664AE" w:rsidP="005664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Serie Manual del Promotor</w:t>
      </w:r>
      <w:r w:rsidRPr="005664AE">
        <w:rPr>
          <w:rFonts w:ascii="Arial" w:eastAsia="Times New Roman" w:hAnsi="Arial" w:cs="Arial"/>
          <w:kern w:val="0"/>
          <w:lang w:eastAsia="es-CO"/>
          <w14:ligatures w14:val="none"/>
        </w:rPr>
        <w:t>:</w:t>
      </w:r>
      <w:r w:rsidRPr="005664AE">
        <w:rPr>
          <w:rFonts w:ascii="Arial" w:eastAsia="Times New Roman" w:hAnsi="Arial" w:cs="Arial"/>
          <w:kern w:val="0"/>
          <w:lang w:eastAsia="es-CO"/>
          <w14:ligatures w14:val="none"/>
        </w:rPr>
        <w:t xml:space="preserve"> Un documento que detalla métodos e instrumentos para realizar diagnósticos participativos en el desarrollo comunitario.</w:t>
      </w:r>
    </w:p>
    <w:p w14:paraId="3C559E59" w14:textId="77777777" w:rsidR="005664AE" w:rsidRDefault="005664AE" w:rsidP="005664AE">
      <w:pPr>
        <w:tabs>
          <w:tab w:val="left" w:pos="2000"/>
        </w:tabs>
        <w:rPr>
          <w:b/>
          <w:bCs/>
        </w:rPr>
      </w:pPr>
    </w:p>
    <w:p w14:paraId="572FF969" w14:textId="409557C9" w:rsidR="005664AE" w:rsidRPr="005664AE" w:rsidRDefault="005664AE" w:rsidP="005664AE">
      <w:pPr>
        <w:tabs>
          <w:tab w:val="left" w:pos="2000"/>
        </w:tabs>
        <w:rPr>
          <w:b/>
          <w:bCs/>
        </w:rPr>
      </w:pPr>
      <w:r>
        <w:rPr>
          <w:b/>
          <w:bCs/>
        </w:rPr>
        <w:t>METODOS CUALITATIVOS APLICADOS AL DIAGNOSTICO PARTICIPATIVO.</w:t>
      </w:r>
      <w:r w:rsidRPr="005664AE">
        <w:rPr>
          <w:rFonts w:ascii="Arial" w:eastAsia="Times New Roman" w:hAnsi="Arial" w:cs="Arial"/>
          <w:kern w:val="0"/>
          <w:lang w:eastAsia="es-CO"/>
          <w14:ligatures w14:val="none"/>
        </w:rPr>
        <w:t>:</w:t>
      </w:r>
    </w:p>
    <w:p w14:paraId="3C361703" w14:textId="51717C04" w:rsidR="00165F4D" w:rsidRDefault="005664AE" w:rsidP="00165F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Bibliografía sobre investigación cualitativa</w:t>
      </w:r>
      <w:r w:rsidRPr="005664AE">
        <w:rPr>
          <w:rFonts w:ascii="Arial" w:eastAsia="Times New Roman" w:hAnsi="Arial" w:cs="Arial"/>
          <w:kern w:val="0"/>
          <w:lang w:eastAsia="es-CO"/>
          <w14:ligatures w14:val="none"/>
        </w:rPr>
        <w:t>: Un recurso extenso que abarca desde estudios de caso hasta análisis de datos</w:t>
      </w:r>
      <w:r w:rsidR="00165F4D">
        <w:rPr>
          <w:rFonts w:ascii="Arial" w:eastAsia="Times New Roman" w:hAnsi="Arial" w:cs="Arial"/>
          <w:kern w:val="0"/>
          <w:lang w:eastAsia="es-CO"/>
          <w14:ligatures w14:val="none"/>
        </w:rPr>
        <w:t>.</w:t>
      </w:r>
    </w:p>
    <w:p w14:paraId="5A829679" w14:textId="31022D94" w:rsidR="005664AE" w:rsidRPr="005664AE" w:rsidRDefault="00165F4D" w:rsidP="00165F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 xml:space="preserve"> Bibliografía</w:t>
      </w:r>
      <w:r w:rsidR="005664AE"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 xml:space="preserve"> de métodos y técnicas cualitativas</w:t>
      </w:r>
      <w:r w:rsidR="005664AE" w:rsidRPr="005664AE">
        <w:rPr>
          <w:rFonts w:ascii="Arial" w:eastAsia="Times New Roman" w:hAnsi="Arial" w:cs="Arial"/>
          <w:kern w:val="0"/>
          <w:lang w:eastAsia="es-CO"/>
          <w14:ligatures w14:val="none"/>
        </w:rPr>
        <w:t xml:space="preserve">: Incluye referencias sobre diseño cualitativo, estudios de caso y entrevistas en profundidad. </w:t>
      </w:r>
    </w:p>
    <w:p w14:paraId="796689BD" w14:textId="15C51A42" w:rsidR="00165F4D" w:rsidRDefault="005664AE" w:rsidP="00165F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5664AE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Métodos y técnicas en la investigación cualitativa</w:t>
      </w:r>
      <w:r w:rsidRPr="005664AE">
        <w:rPr>
          <w:rFonts w:ascii="Arial" w:eastAsia="Times New Roman" w:hAnsi="Arial" w:cs="Arial"/>
          <w:kern w:val="0"/>
          <w:lang w:eastAsia="es-CO"/>
          <w14:ligatures w14:val="none"/>
        </w:rPr>
        <w:t>: Un artículo que aborda la observación, entrevistas y grupos focales, junto con consideraciones sobre la validación de datos.</w:t>
      </w:r>
    </w:p>
    <w:p w14:paraId="5153FA6C" w14:textId="77777777" w:rsidR="00165F4D" w:rsidRDefault="00165F4D" w:rsidP="00165F4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</w:p>
    <w:p w14:paraId="22FAAA85" w14:textId="7F623EF0" w:rsidR="00165F4D" w:rsidRDefault="00165F4D" w:rsidP="00165F4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165F4D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PASOS PARA APLICAR LOS DIAGNOSTICOS PARTICIPATIVOS</w:t>
      </w:r>
      <w:r>
        <w:rPr>
          <w:rFonts w:ascii="Arial" w:eastAsia="Times New Roman" w:hAnsi="Arial" w:cs="Arial"/>
          <w:kern w:val="0"/>
          <w:lang w:eastAsia="es-CO"/>
          <w14:ligatures w14:val="none"/>
        </w:rPr>
        <w:t>.</w:t>
      </w:r>
    </w:p>
    <w:p w14:paraId="27E471CD" w14:textId="15363B40" w:rsidR="00165F4D" w:rsidRPr="00165F4D" w:rsidRDefault="00165F4D" w:rsidP="00165F4D">
      <w:pPr>
        <w:pStyle w:val="Prrafodelista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165F4D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Orientaciones para realizar diagnósticos participativos</w:t>
      </w:r>
      <w:r w:rsidRPr="00165F4D">
        <w:rPr>
          <w:rFonts w:ascii="Arial" w:eastAsia="Times New Roman" w:hAnsi="Arial" w:cs="Arial"/>
          <w:kern w:val="0"/>
          <w:lang w:eastAsia="es-CO"/>
          <w14:ligatures w14:val="none"/>
        </w:rPr>
        <w:t>: Un documento técnico que detalla los fundamentos y pasos metodológicos del diagnóstico participativo</w:t>
      </w:r>
      <w:r>
        <w:rPr>
          <w:rFonts w:ascii="Arial" w:eastAsia="Times New Roman" w:hAnsi="Arial" w:cs="Arial"/>
          <w:kern w:val="0"/>
          <w:lang w:eastAsia="es-CO"/>
          <w14:ligatures w14:val="none"/>
        </w:rPr>
        <w:t>.</w:t>
      </w:r>
      <w:r w:rsidRPr="00165F4D">
        <w:rPr>
          <w:rFonts w:ascii="Arial" w:eastAsia="Times New Roman" w:hAnsi="Arial" w:cs="Arial"/>
          <w:kern w:val="0"/>
          <w:lang w:eastAsia="es-CO"/>
          <w14:ligatures w14:val="none"/>
        </w:rPr>
        <w:t xml:space="preserve"> </w:t>
      </w:r>
    </w:p>
    <w:p w14:paraId="01EE7F19" w14:textId="3790EB7A" w:rsidR="00165F4D" w:rsidRPr="00165F4D" w:rsidRDefault="00165F4D" w:rsidP="00165F4D">
      <w:pPr>
        <w:pStyle w:val="Prrafodelista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165F4D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Diagnóstico participativo comunitario</w:t>
      </w:r>
      <w:r w:rsidRPr="00165F4D">
        <w:rPr>
          <w:rFonts w:ascii="Arial" w:eastAsia="Times New Roman" w:hAnsi="Arial" w:cs="Arial"/>
          <w:kern w:val="0"/>
          <w:lang w:eastAsia="es-CO"/>
          <w14:ligatures w14:val="none"/>
        </w:rPr>
        <w:t xml:space="preserve">: Un estudio sobre la aplicación de esta metodología en comunidades específicas, con ejemplos prácticos. </w:t>
      </w:r>
    </w:p>
    <w:p w14:paraId="5231AD54" w14:textId="417F3005" w:rsidR="004958EF" w:rsidRPr="00165F4D" w:rsidRDefault="00165F4D" w:rsidP="003908C4">
      <w:pPr>
        <w:pStyle w:val="Prrafodelista"/>
        <w:numPr>
          <w:ilvl w:val="0"/>
          <w:numId w:val="6"/>
        </w:numPr>
        <w:spacing w:before="100" w:beforeAutospacing="1" w:after="100" w:afterAutospacing="1" w:line="240" w:lineRule="auto"/>
        <w:rPr>
          <w:b/>
          <w:bCs/>
          <w:lang w:val="es-ES"/>
        </w:rPr>
      </w:pPr>
      <w:r w:rsidRPr="00165F4D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Guía de diagnósticos participativos y desarrollo de base</w:t>
      </w:r>
      <w:r w:rsidRPr="00165F4D">
        <w:rPr>
          <w:rFonts w:ascii="Arial" w:eastAsia="Times New Roman" w:hAnsi="Arial" w:cs="Arial"/>
          <w:kern w:val="0"/>
          <w:lang w:eastAsia="es-CO"/>
          <w14:ligatures w14:val="none"/>
        </w:rPr>
        <w:t xml:space="preserve">: Un recurso que explica las etapas del diagnóstico participativo y su relación con el desarrollo comunitario. </w:t>
      </w:r>
    </w:p>
    <w:p w14:paraId="03197514" w14:textId="77777777" w:rsidR="004958EF" w:rsidRDefault="004958EF" w:rsidP="004958EF">
      <w:pPr>
        <w:rPr>
          <w:b/>
          <w:bCs/>
          <w:lang w:val="es-ES"/>
        </w:rPr>
      </w:pPr>
    </w:p>
    <w:p w14:paraId="733ECD7B" w14:textId="70FEA50E" w:rsidR="004958EF" w:rsidRDefault="004958EF" w:rsidP="004958EF">
      <w:pPr>
        <w:rPr>
          <w:b/>
          <w:bCs/>
          <w:lang w:val="es-ES"/>
        </w:rPr>
      </w:pPr>
    </w:p>
    <w:p w14:paraId="6CC97EE2" w14:textId="77777777" w:rsidR="004958EF" w:rsidRDefault="004958EF" w:rsidP="004958EF">
      <w:pPr>
        <w:rPr>
          <w:b/>
          <w:bCs/>
          <w:lang w:val="es-ES"/>
        </w:rPr>
      </w:pPr>
    </w:p>
    <w:p w14:paraId="19E92894" w14:textId="3C0B5394" w:rsidR="004958EF" w:rsidRDefault="000E7210" w:rsidP="004958EF">
      <w:pPr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>PASOS PARA APLICAR LA CAMINATA O DIAGRAMA DE CORTE O TRANSECTO COMO HERRAMIENTA CUALITATIVA DEL DIAGNOSTICO PARTICIPATIVO.</w:t>
      </w:r>
    </w:p>
    <w:p w14:paraId="3F1000C0" w14:textId="77777777" w:rsidR="000E7210" w:rsidRDefault="000E7210" w:rsidP="004958EF">
      <w:pPr>
        <w:rPr>
          <w:b/>
          <w:bCs/>
          <w:lang w:val="es-ES"/>
        </w:rPr>
      </w:pPr>
    </w:p>
    <w:p w14:paraId="24904753" w14:textId="371D70EE" w:rsidR="000E7210" w:rsidRPr="000E7210" w:rsidRDefault="000E7210" w:rsidP="000E721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Caminata y diagrama de corte o transecto</w:t>
      </w:r>
      <w:r w:rsidRPr="000E7210">
        <w:rPr>
          <w:rFonts w:ascii="Arial" w:eastAsia="Times New Roman" w:hAnsi="Arial" w:cs="Arial"/>
          <w:kern w:val="0"/>
          <w:lang w:eastAsia="es-CO"/>
          <w14:ligatures w14:val="none"/>
        </w:rPr>
        <w:t xml:space="preserve">: Un recurso detallado sobre cómo estructurar el recorrido y representar los hallazgos en un diagrama. </w:t>
      </w:r>
    </w:p>
    <w:p w14:paraId="550803F6" w14:textId="080AE217" w:rsidR="000E7210" w:rsidRPr="000E7210" w:rsidRDefault="000E7210" w:rsidP="000E721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</w:pP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P</w:t>
      </w: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W</w:t>
      </w: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.</w:t>
      </w:r>
      <w:r w:rsidRPr="000E7210">
        <w:rPr>
          <w:b/>
          <w:bCs/>
        </w:rPr>
        <w:t xml:space="preserve"> </w:t>
      </w: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://www.pienseash.com/2012/10/caminata-y-diagrama-de-corte-o-transecto.html</w:t>
      </w:r>
    </w:p>
    <w:p w14:paraId="2F8CD58D" w14:textId="04949BEF" w:rsidR="000E7210" w:rsidRDefault="000E7210" w:rsidP="000E721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 xml:space="preserve">80 </w:t>
      </w: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herramientas</w:t>
      </w: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 xml:space="preserve"> para el Desarrollo Participativo</w:t>
      </w:r>
      <w:r w:rsidRPr="000E7210">
        <w:rPr>
          <w:rFonts w:ascii="Arial" w:eastAsia="Times New Roman" w:hAnsi="Arial" w:cs="Arial"/>
          <w:kern w:val="0"/>
          <w:lang w:eastAsia="es-CO"/>
          <w14:ligatures w14:val="none"/>
        </w:rPr>
        <w:t xml:space="preserve">: Incluye el transecto como una de las metodologías clave para el diagnóstico comunitario. </w:t>
      </w:r>
    </w:p>
    <w:p w14:paraId="0E422025" w14:textId="6518E6A3" w:rsidR="000E7210" w:rsidRDefault="000E7210" w:rsidP="000E721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lang w:eastAsia="es-CO"/>
          <w14:ligatures w14:val="none"/>
        </w:rPr>
      </w:pPr>
      <w:hyperlink r:id="rId5" w:history="1">
        <w:r w:rsidRPr="000E7210">
          <w:rPr>
            <w:rStyle w:val="Hipervnculo"/>
            <w:rFonts w:ascii="Arial" w:eastAsia="Times New Roman" w:hAnsi="Arial" w:cs="Arial"/>
            <w:kern w:val="0"/>
            <w:lang w:eastAsia="es-CO"/>
            <w14:ligatures w14:val="none"/>
          </w:rPr>
          <w:t>corporacionpba.org/irp/herramientas/Etapa_I/punto_de_partida/paso2_drp/80_herramientas.pdf</w:t>
        </w:r>
      </w:hyperlink>
    </w:p>
    <w:p w14:paraId="22283143" w14:textId="77777777" w:rsidR="000E7210" w:rsidRPr="000E7210" w:rsidRDefault="000E7210" w:rsidP="000E721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lang w:eastAsia="es-CO"/>
          <w14:ligatures w14:val="none"/>
        </w:rPr>
      </w:pPr>
    </w:p>
    <w:p w14:paraId="48E94C40" w14:textId="09AD031E" w:rsidR="000E7210" w:rsidRPr="000E7210" w:rsidRDefault="000E7210" w:rsidP="008A5CA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lang w:val="es-ES" w:eastAsia="es-CO"/>
          <w14:ligatures w14:val="none"/>
        </w:rPr>
      </w:pPr>
      <w:r w:rsidRPr="000E7210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Herramientas para la investigación participativa</w:t>
      </w:r>
      <w:r w:rsidRPr="000E7210">
        <w:rPr>
          <w:rFonts w:ascii="Arial" w:eastAsia="Times New Roman" w:hAnsi="Arial" w:cs="Arial"/>
          <w:kern w:val="0"/>
          <w:lang w:eastAsia="es-CO"/>
          <w14:ligatures w14:val="none"/>
        </w:rPr>
        <w:t xml:space="preserve">: Presentación que explica el uso del transecto y otras técnicas de diagnóstico. </w:t>
      </w:r>
    </w:p>
    <w:p w14:paraId="558F236C" w14:textId="6EB72894" w:rsidR="000E7210" w:rsidRPr="000E7210" w:rsidRDefault="000E7210" w:rsidP="000E721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bCs/>
          <w:kern w:val="0"/>
          <w:lang w:val="es-ES" w:eastAsia="es-CO"/>
          <w14:ligatures w14:val="none"/>
        </w:rPr>
      </w:pPr>
      <w:hyperlink r:id="rId6" w:history="1">
        <w:r w:rsidRPr="000E7210">
          <w:rPr>
            <w:rStyle w:val="Hipervnculo"/>
            <w:rFonts w:ascii="Arial" w:eastAsia="Times New Roman" w:hAnsi="Arial" w:cs="Arial"/>
            <w:b/>
            <w:bCs/>
            <w:kern w:val="0"/>
            <w:lang w:eastAsia="es-CO"/>
            <w14:ligatures w14:val="none"/>
          </w:rPr>
          <w:t xml:space="preserve">Herramientas para la investigación participativa - </w:t>
        </w:r>
        <w:proofErr w:type="spellStart"/>
        <w:r w:rsidRPr="000E7210">
          <w:rPr>
            <w:rStyle w:val="Hipervnculo"/>
            <w:rFonts w:ascii="Arial" w:eastAsia="Times New Roman" w:hAnsi="Arial" w:cs="Arial"/>
            <w:b/>
            <w:bCs/>
            <w:kern w:val="0"/>
            <w:lang w:eastAsia="es-CO"/>
            <w14:ligatures w14:val="none"/>
          </w:rPr>
          <w:t>ppt</w:t>
        </w:r>
        <w:proofErr w:type="spellEnd"/>
        <w:r w:rsidRPr="000E7210">
          <w:rPr>
            <w:rStyle w:val="Hipervnculo"/>
            <w:rFonts w:ascii="Arial" w:eastAsia="Times New Roman" w:hAnsi="Arial" w:cs="Arial"/>
            <w:b/>
            <w:bCs/>
            <w:kern w:val="0"/>
            <w:lang w:eastAsia="es-CO"/>
            <w14:ligatures w14:val="none"/>
          </w:rPr>
          <w:t xml:space="preserve"> descargar</w:t>
        </w:r>
      </w:hyperlink>
    </w:p>
    <w:p w14:paraId="784FCDD6" w14:textId="77777777" w:rsidR="000E7210" w:rsidRPr="000E7210" w:rsidRDefault="000E7210" w:rsidP="000E7210">
      <w:pPr>
        <w:rPr>
          <w:rFonts w:ascii="Arial" w:hAnsi="Arial" w:cs="Arial"/>
          <w:b/>
          <w:bCs/>
          <w:lang w:val="es-ES"/>
        </w:rPr>
      </w:pPr>
    </w:p>
    <w:p w14:paraId="17BC85DD" w14:textId="77777777" w:rsidR="000E7210" w:rsidRDefault="000E7210" w:rsidP="004958EF">
      <w:pPr>
        <w:rPr>
          <w:b/>
          <w:bCs/>
          <w:lang w:val="es-ES"/>
        </w:rPr>
      </w:pPr>
    </w:p>
    <w:p w14:paraId="749FC885" w14:textId="77777777" w:rsidR="000E7210" w:rsidRDefault="000E7210" w:rsidP="004958EF">
      <w:pPr>
        <w:rPr>
          <w:b/>
          <w:bCs/>
          <w:lang w:val="es-ES"/>
        </w:rPr>
      </w:pPr>
    </w:p>
    <w:p w14:paraId="76B1E1D7" w14:textId="77777777" w:rsidR="004958EF" w:rsidRDefault="004958EF" w:rsidP="004958EF">
      <w:pPr>
        <w:rPr>
          <w:b/>
          <w:bCs/>
          <w:lang w:val="es-ES"/>
        </w:rPr>
      </w:pPr>
    </w:p>
    <w:p w14:paraId="11E228CD" w14:textId="77777777" w:rsidR="004958EF" w:rsidRDefault="004958EF" w:rsidP="004958EF">
      <w:pPr>
        <w:rPr>
          <w:b/>
          <w:bCs/>
          <w:lang w:val="es-ES"/>
        </w:rPr>
      </w:pPr>
    </w:p>
    <w:p w14:paraId="46799CDF" w14:textId="77777777" w:rsidR="004958EF" w:rsidRDefault="004958EF" w:rsidP="004958EF">
      <w:pPr>
        <w:rPr>
          <w:b/>
          <w:bCs/>
          <w:lang w:val="es-ES"/>
        </w:rPr>
      </w:pPr>
    </w:p>
    <w:p w14:paraId="5A6290E0" w14:textId="77777777" w:rsidR="004958EF" w:rsidRDefault="004958EF" w:rsidP="004958EF">
      <w:pPr>
        <w:rPr>
          <w:b/>
          <w:bCs/>
          <w:lang w:val="es-ES"/>
        </w:rPr>
      </w:pPr>
    </w:p>
    <w:p w14:paraId="0C5B8993" w14:textId="77777777" w:rsidR="004958EF" w:rsidRDefault="004958EF" w:rsidP="004958EF">
      <w:pPr>
        <w:rPr>
          <w:b/>
          <w:bCs/>
          <w:lang w:val="es-ES"/>
        </w:rPr>
      </w:pPr>
    </w:p>
    <w:p w14:paraId="202BECBA" w14:textId="77777777" w:rsidR="004958EF" w:rsidRDefault="004958EF" w:rsidP="004958EF">
      <w:pPr>
        <w:rPr>
          <w:b/>
          <w:bCs/>
          <w:lang w:val="es-ES"/>
        </w:rPr>
      </w:pPr>
    </w:p>
    <w:p w14:paraId="66AEC4B4" w14:textId="77777777" w:rsidR="004958EF" w:rsidRDefault="004958EF" w:rsidP="004958EF">
      <w:pPr>
        <w:rPr>
          <w:b/>
          <w:bCs/>
          <w:lang w:val="es-ES"/>
        </w:rPr>
      </w:pPr>
    </w:p>
    <w:p w14:paraId="46DBF0CD" w14:textId="77777777" w:rsidR="004958EF" w:rsidRDefault="004958EF" w:rsidP="004958EF">
      <w:pPr>
        <w:rPr>
          <w:b/>
          <w:bCs/>
          <w:lang w:val="es-ES"/>
        </w:rPr>
      </w:pPr>
    </w:p>
    <w:p w14:paraId="0286FF1D" w14:textId="77777777" w:rsidR="004958EF" w:rsidRDefault="004958EF" w:rsidP="004958EF">
      <w:pPr>
        <w:rPr>
          <w:b/>
          <w:bCs/>
          <w:lang w:val="es-ES"/>
        </w:rPr>
      </w:pPr>
    </w:p>
    <w:p w14:paraId="5CD533F5" w14:textId="77777777" w:rsidR="004958EF" w:rsidRPr="004958EF" w:rsidRDefault="004958EF" w:rsidP="004958EF">
      <w:pPr>
        <w:rPr>
          <w:b/>
          <w:bCs/>
          <w:lang w:val="es-ES"/>
        </w:rPr>
      </w:pPr>
    </w:p>
    <w:sectPr w:rsidR="004958EF" w:rsidRPr="004958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A46CE"/>
    <w:multiLevelType w:val="hybridMultilevel"/>
    <w:tmpl w:val="1F86B1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D5619"/>
    <w:multiLevelType w:val="multilevel"/>
    <w:tmpl w:val="78DA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E7F80"/>
    <w:multiLevelType w:val="multilevel"/>
    <w:tmpl w:val="6810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9B2962"/>
    <w:multiLevelType w:val="hybridMultilevel"/>
    <w:tmpl w:val="87F682D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F0646E"/>
    <w:multiLevelType w:val="multilevel"/>
    <w:tmpl w:val="49A4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0E776C"/>
    <w:multiLevelType w:val="hybridMultilevel"/>
    <w:tmpl w:val="6D749E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24885"/>
    <w:multiLevelType w:val="hybridMultilevel"/>
    <w:tmpl w:val="A894B6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410F9"/>
    <w:multiLevelType w:val="hybridMultilevel"/>
    <w:tmpl w:val="AA8673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318421">
    <w:abstractNumId w:val="3"/>
  </w:num>
  <w:num w:numId="2" w16cid:durableId="2104061544">
    <w:abstractNumId w:val="6"/>
  </w:num>
  <w:num w:numId="3" w16cid:durableId="1820263349">
    <w:abstractNumId w:val="2"/>
  </w:num>
  <w:num w:numId="4" w16cid:durableId="1357581932">
    <w:abstractNumId w:val="7"/>
  </w:num>
  <w:num w:numId="5" w16cid:durableId="205606585">
    <w:abstractNumId w:val="1"/>
  </w:num>
  <w:num w:numId="6" w16cid:durableId="200747377">
    <w:abstractNumId w:val="0"/>
  </w:num>
  <w:num w:numId="7" w16cid:durableId="1961765008">
    <w:abstractNumId w:val="5"/>
  </w:num>
  <w:num w:numId="8" w16cid:durableId="649594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8EF"/>
    <w:rsid w:val="000E7210"/>
    <w:rsid w:val="00165F4D"/>
    <w:rsid w:val="002D59AA"/>
    <w:rsid w:val="004958EF"/>
    <w:rsid w:val="005664AE"/>
    <w:rsid w:val="00697DC8"/>
    <w:rsid w:val="00AD5814"/>
    <w:rsid w:val="00C97A98"/>
    <w:rsid w:val="00E8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CC959"/>
  <w15:chartTrackingRefBased/>
  <w15:docId w15:val="{A3DCE166-5C05-4468-AF31-690CDACBB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958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958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958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8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58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58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58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58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58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958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958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958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958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58E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58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58E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58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58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958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958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958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95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958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958E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958E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958E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958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958E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958EF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5664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6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character" w:styleId="Hipervnculo">
    <w:name w:val="Hyperlink"/>
    <w:basedOn w:val="Fuentedeprrafopredeter"/>
    <w:uiPriority w:val="99"/>
    <w:unhideWhenUsed/>
    <w:rsid w:val="005664AE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E72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lideplayer.es/slide/12411168/" TargetMode="External"/><Relationship Id="rId5" Type="http://schemas.openxmlformats.org/officeDocument/2006/relationships/hyperlink" Target="https://www.corporacionpba.org/irp/herramientas/Etapa_I/punto_de_partida/paso2_drp/80_herramienta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387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Franco Giraldo</dc:creator>
  <cp:keywords/>
  <dc:description/>
  <cp:lastModifiedBy>Sandra Franco Giraldo</cp:lastModifiedBy>
  <cp:revision>2</cp:revision>
  <dcterms:created xsi:type="dcterms:W3CDTF">2025-05-22T10:15:00Z</dcterms:created>
  <dcterms:modified xsi:type="dcterms:W3CDTF">2025-05-22T10:15:00Z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2025-05-22T10:00:17Z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5ba6885f-0014-42c0-aebe-4e8919eb77c7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